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01DA4" w14:textId="40FD66C9" w:rsidR="00191CC4" w:rsidRPr="002052DD" w:rsidRDefault="002052DD" w:rsidP="00E3604D">
      <w:pPr>
        <w:ind w:left="5812"/>
        <w:rPr>
          <w:rFonts w:ascii="CentraleSansCnd Book" w:hAnsi="CentraleSansCnd Book" w:cs="Arial"/>
          <w:b/>
          <w:sz w:val="28"/>
          <w:szCs w:val="28"/>
        </w:rPr>
      </w:pPr>
      <w:r w:rsidRPr="002052DD">
        <w:rPr>
          <w:rFonts w:ascii="CentraleSansCnd Book" w:hAnsi="CentraleSansCnd Book"/>
        </w:rPr>
        <w:drawing>
          <wp:anchor distT="0" distB="0" distL="114300" distR="114300" simplePos="0" relativeHeight="251660288" behindDoc="1" locked="0" layoutInCell="1" allowOverlap="1" wp14:anchorId="7FC30AD3" wp14:editId="2702D239">
            <wp:simplePos x="0" y="0"/>
            <wp:positionH relativeFrom="column">
              <wp:posOffset>-462915</wp:posOffset>
            </wp:positionH>
            <wp:positionV relativeFrom="paragraph">
              <wp:posOffset>51436</wp:posOffset>
            </wp:positionV>
            <wp:extent cx="3964006" cy="3695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588" cy="371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CC4" w:rsidRPr="002052DD">
        <w:rPr>
          <w:rFonts w:ascii="CentraleSansCnd Book" w:hAnsi="CentraleSansCnd Book" w:cs="Arial"/>
          <w:b/>
          <w:sz w:val="28"/>
          <w:szCs w:val="28"/>
        </w:rPr>
        <w:t>Ergänzungswahlen in den Pfarreirat</w:t>
      </w:r>
    </w:p>
    <w:p w14:paraId="1FD01DA5" w14:textId="11BD956A" w:rsidR="00D21937" w:rsidRPr="002052DD" w:rsidRDefault="00D21937" w:rsidP="00E3604D">
      <w:pPr>
        <w:ind w:left="5812"/>
        <w:rPr>
          <w:rFonts w:ascii="CentraleSansCnd Book" w:hAnsi="CentraleSansCnd Book" w:cs="Arial"/>
          <w:sz w:val="22"/>
          <w:szCs w:val="22"/>
        </w:rPr>
      </w:pPr>
      <w:r w:rsidRPr="002052DD">
        <w:rPr>
          <w:rFonts w:ascii="CentraleSansCnd Book" w:hAnsi="CentraleSansCnd Book" w:cs="Arial"/>
          <w:sz w:val="22"/>
          <w:szCs w:val="22"/>
        </w:rPr>
        <w:t>Muster für die Publikation im Amtsblatt</w:t>
      </w:r>
    </w:p>
    <w:p w14:paraId="1FD01DA6" w14:textId="5C7DF2A6" w:rsidR="00191CC4" w:rsidRPr="002052DD" w:rsidRDefault="00191CC4" w:rsidP="00E3604D">
      <w:pPr>
        <w:ind w:left="5812"/>
        <w:rPr>
          <w:rFonts w:ascii="CentraleSansCnd Book" w:hAnsi="CentraleSansCnd Book" w:cs="Arial"/>
          <w:sz w:val="22"/>
          <w:szCs w:val="22"/>
        </w:rPr>
      </w:pPr>
    </w:p>
    <w:p w14:paraId="1FD01DA7" w14:textId="57537974" w:rsidR="00593BA2" w:rsidRPr="002052DD" w:rsidRDefault="00E3604D" w:rsidP="00E3604D">
      <w:pPr>
        <w:ind w:left="5812"/>
        <w:rPr>
          <w:rFonts w:ascii="CentraleSansCnd Book" w:hAnsi="CentraleSansCnd Book" w:cs="Arial"/>
          <w:i/>
          <w:sz w:val="22"/>
          <w:szCs w:val="22"/>
        </w:rPr>
      </w:pPr>
      <w:r w:rsidRPr="002052DD">
        <w:rPr>
          <w:rFonts w:ascii="CentraleSansCnd Book" w:hAnsi="CentraleSansCnd Book" w:cs="Arial"/>
          <w:i/>
          <w:sz w:val="22"/>
          <w:szCs w:val="22"/>
        </w:rPr>
        <w:t>Bemerkungen:</w:t>
      </w:r>
    </w:p>
    <w:p w14:paraId="1FD01DA8" w14:textId="41645428" w:rsidR="00191CC4" w:rsidRPr="002052DD" w:rsidRDefault="00191CC4" w:rsidP="00E3604D">
      <w:pPr>
        <w:ind w:left="5812"/>
        <w:jc w:val="both"/>
        <w:rPr>
          <w:rFonts w:ascii="CentraleSansCnd Book" w:hAnsi="CentraleSansCnd Book" w:cs="Arial"/>
          <w:sz w:val="22"/>
          <w:szCs w:val="22"/>
        </w:rPr>
      </w:pPr>
      <w:r w:rsidRPr="002052DD">
        <w:rPr>
          <w:rFonts w:ascii="CentraleSansCnd Book" w:hAnsi="CentraleSansCnd Book" w:cs="Arial"/>
          <w:sz w:val="22"/>
          <w:szCs w:val="22"/>
        </w:rPr>
        <w:t>Der erste Wahlgang der Ergänzungs</w:t>
      </w:r>
      <w:r w:rsidR="00E3604D" w:rsidRPr="002052DD">
        <w:rPr>
          <w:rFonts w:ascii="CentraleSansCnd Book" w:hAnsi="CentraleSansCnd Book" w:cs="Arial"/>
          <w:sz w:val="22"/>
          <w:szCs w:val="22"/>
        </w:rPr>
        <w:softHyphen/>
      </w:r>
      <w:r w:rsidRPr="002052DD">
        <w:rPr>
          <w:rFonts w:ascii="CentraleSansCnd Book" w:hAnsi="CentraleSansCnd Book" w:cs="Arial"/>
          <w:sz w:val="22"/>
          <w:szCs w:val="22"/>
        </w:rPr>
        <w:t>wahl muss spätestens acht Wochen nach dem Freiwerden des Sitzes stattfinden. (</w:t>
      </w:r>
      <w:r w:rsidR="00E3604D" w:rsidRPr="002052DD">
        <w:rPr>
          <w:rFonts w:ascii="CentraleSansCnd Book" w:hAnsi="CentraleSansCnd Book" w:cs="Arial"/>
          <w:sz w:val="22"/>
          <w:szCs w:val="22"/>
        </w:rPr>
        <w:t xml:space="preserve">Art. 82 Abs. 2 </w:t>
      </w:r>
      <w:r w:rsidRPr="002052DD">
        <w:rPr>
          <w:rFonts w:ascii="CentraleSansCnd Book" w:hAnsi="CentraleSansCnd Book" w:cs="Arial"/>
          <w:sz w:val="22"/>
          <w:szCs w:val="22"/>
        </w:rPr>
        <w:t>Reglement über die Ausübung der kirchlichen politischen Rechte</w:t>
      </w:r>
      <w:r w:rsidR="00593BA2" w:rsidRPr="002052DD">
        <w:rPr>
          <w:rFonts w:ascii="CentraleSansCnd Book" w:hAnsi="CentraleSansCnd Book" w:cs="Arial"/>
          <w:sz w:val="22"/>
          <w:szCs w:val="22"/>
        </w:rPr>
        <w:t xml:space="preserve"> KPRR</w:t>
      </w:r>
      <w:r w:rsidRPr="002052DD">
        <w:rPr>
          <w:rFonts w:ascii="CentraleSansCnd Book" w:hAnsi="CentraleSansCnd Book" w:cs="Arial"/>
          <w:sz w:val="22"/>
          <w:szCs w:val="22"/>
        </w:rPr>
        <w:t>)</w:t>
      </w:r>
    </w:p>
    <w:p w14:paraId="1FD01DA9" w14:textId="77777777" w:rsidR="00191CC4" w:rsidRPr="002052DD" w:rsidRDefault="00CD1410" w:rsidP="00E3604D">
      <w:pPr>
        <w:ind w:left="5812"/>
        <w:jc w:val="both"/>
        <w:rPr>
          <w:rFonts w:ascii="CentraleSansCnd Book" w:hAnsi="CentraleSansCnd Book" w:cs="Arial"/>
          <w:sz w:val="22"/>
          <w:szCs w:val="22"/>
        </w:rPr>
      </w:pPr>
      <w:r w:rsidRPr="002052DD">
        <w:rPr>
          <w:rFonts w:ascii="CentraleSansCnd Book" w:hAnsi="CentraleSansCnd Book" w:cs="Arial"/>
          <w:sz w:val="22"/>
          <w:szCs w:val="22"/>
          <w:lang w:val="de-DE"/>
        </w:rPr>
        <w:t xml:space="preserve">Die Mitteilung betreffend die Ergänzungswahl muss </w:t>
      </w:r>
      <w:r w:rsidRPr="002052DD">
        <w:rPr>
          <w:rFonts w:ascii="CentraleSansCnd Book" w:hAnsi="CentraleSansCnd Book" w:cs="Arial"/>
          <w:b/>
          <w:sz w:val="22"/>
          <w:szCs w:val="22"/>
          <w:lang w:val="de-DE"/>
        </w:rPr>
        <w:t>acht Wochen vor dem ersten Wahlgang im Amts</w:t>
      </w:r>
      <w:r w:rsidR="00E3604D" w:rsidRPr="002052DD">
        <w:rPr>
          <w:rFonts w:ascii="CentraleSansCnd Book" w:hAnsi="CentraleSansCnd Book" w:cs="Arial"/>
          <w:b/>
          <w:sz w:val="22"/>
          <w:szCs w:val="22"/>
          <w:lang w:val="de-DE"/>
        </w:rPr>
        <w:softHyphen/>
      </w:r>
      <w:r w:rsidRPr="002052DD">
        <w:rPr>
          <w:rFonts w:ascii="CentraleSansCnd Book" w:hAnsi="CentraleSansCnd Book" w:cs="Arial"/>
          <w:b/>
          <w:sz w:val="22"/>
          <w:szCs w:val="22"/>
          <w:lang w:val="de-DE"/>
        </w:rPr>
        <w:t>blatt und am öffentlichen Anschlag publiziert sein.</w:t>
      </w:r>
    </w:p>
    <w:p w14:paraId="1FD01DAA" w14:textId="77777777" w:rsidR="00191CC4" w:rsidRPr="002052DD" w:rsidRDefault="00191CC4" w:rsidP="00E3604D">
      <w:pPr>
        <w:ind w:left="5812"/>
        <w:jc w:val="both"/>
        <w:rPr>
          <w:rFonts w:ascii="CentraleSansCnd Book" w:hAnsi="CentraleSansCnd Book" w:cs="Arial"/>
          <w:sz w:val="22"/>
          <w:szCs w:val="22"/>
        </w:rPr>
      </w:pPr>
    </w:p>
    <w:p w14:paraId="1FD01DAB" w14:textId="77777777" w:rsidR="00191CC4" w:rsidRPr="002052DD" w:rsidRDefault="00593BA2" w:rsidP="00E3604D">
      <w:pPr>
        <w:ind w:left="5812"/>
        <w:jc w:val="both"/>
        <w:rPr>
          <w:rFonts w:ascii="CentraleSansCnd Book" w:hAnsi="CentraleSansCnd Book" w:cs="Arial"/>
          <w:sz w:val="22"/>
          <w:szCs w:val="22"/>
        </w:rPr>
      </w:pPr>
      <w:r w:rsidRPr="002052DD">
        <w:rPr>
          <w:rFonts w:ascii="CentraleSansCnd Book" w:hAnsi="CentraleSansCnd Book" w:cs="Arial"/>
          <w:sz w:val="22"/>
          <w:szCs w:val="22"/>
        </w:rPr>
        <w:t>Die Kandidatenlisten müssen bis spätestens am Montag der sechsten Woche vor dem Wahltag um 12 Uhr im Pfarreisekretariat eingereicht werden. (KPRR Art. 74)</w:t>
      </w:r>
    </w:p>
    <w:p w14:paraId="1FD01DAC" w14:textId="77777777" w:rsidR="00191CC4" w:rsidRPr="002052DD" w:rsidRDefault="00191CC4" w:rsidP="00E3604D">
      <w:pPr>
        <w:ind w:left="5812"/>
        <w:jc w:val="both"/>
        <w:rPr>
          <w:rFonts w:ascii="CentraleSansCnd Book" w:hAnsi="CentraleSansCnd Book" w:cs="Arial"/>
          <w:sz w:val="22"/>
          <w:szCs w:val="22"/>
        </w:rPr>
      </w:pPr>
    </w:p>
    <w:p w14:paraId="1FD01DAD" w14:textId="77777777" w:rsidR="00191CC4" w:rsidRPr="002052DD" w:rsidRDefault="00593BA2" w:rsidP="00E3604D">
      <w:pPr>
        <w:ind w:left="5812"/>
        <w:jc w:val="both"/>
        <w:rPr>
          <w:rFonts w:ascii="CentraleSansCnd Book" w:hAnsi="CentraleSansCnd Book" w:cs="Arial"/>
          <w:sz w:val="22"/>
          <w:szCs w:val="22"/>
        </w:rPr>
      </w:pPr>
      <w:r w:rsidRPr="002052DD">
        <w:rPr>
          <w:rFonts w:ascii="CentraleSansCnd Book" w:hAnsi="CentraleSansCnd Book" w:cs="Arial"/>
          <w:sz w:val="22"/>
          <w:szCs w:val="22"/>
        </w:rPr>
        <w:t>Jede Liste muss mindestens von der folgenden Anzahl Stimmberechtigter mit Wohnsitz in der betreffenden Pfarrei eigenhändig unterzeichnet sein:</w:t>
      </w:r>
    </w:p>
    <w:p w14:paraId="1FD01DAE" w14:textId="77777777" w:rsidR="00593BA2" w:rsidRPr="002052DD" w:rsidRDefault="00593BA2" w:rsidP="00E3604D">
      <w:pPr>
        <w:numPr>
          <w:ilvl w:val="0"/>
          <w:numId w:val="1"/>
        </w:numPr>
        <w:tabs>
          <w:tab w:val="clear" w:pos="720"/>
          <w:tab w:val="num" w:pos="6237"/>
        </w:tabs>
        <w:ind w:left="6237"/>
        <w:jc w:val="both"/>
        <w:rPr>
          <w:rFonts w:ascii="CentraleSansCnd Book" w:hAnsi="CentraleSansCnd Book" w:cs="Arial"/>
          <w:sz w:val="22"/>
          <w:szCs w:val="22"/>
        </w:rPr>
      </w:pPr>
      <w:r w:rsidRPr="002052DD">
        <w:rPr>
          <w:rFonts w:ascii="CentraleSansCnd Book" w:hAnsi="CentraleSansCnd Book" w:cs="Arial"/>
          <w:sz w:val="22"/>
          <w:szCs w:val="22"/>
        </w:rPr>
        <w:t>10 in Pfarreien mit weniger als 300 Pfarreimitgliedern;</w:t>
      </w:r>
    </w:p>
    <w:p w14:paraId="1FD01DAF" w14:textId="77777777" w:rsidR="00593BA2" w:rsidRPr="002052DD" w:rsidRDefault="00593BA2" w:rsidP="00E3604D">
      <w:pPr>
        <w:numPr>
          <w:ilvl w:val="0"/>
          <w:numId w:val="1"/>
        </w:numPr>
        <w:tabs>
          <w:tab w:val="clear" w:pos="720"/>
          <w:tab w:val="num" w:pos="6237"/>
        </w:tabs>
        <w:ind w:left="6237"/>
        <w:jc w:val="both"/>
        <w:rPr>
          <w:rFonts w:ascii="CentraleSansCnd Book" w:hAnsi="CentraleSansCnd Book" w:cs="Arial"/>
          <w:sz w:val="22"/>
          <w:szCs w:val="22"/>
        </w:rPr>
      </w:pPr>
      <w:r w:rsidRPr="002052DD">
        <w:rPr>
          <w:rFonts w:ascii="CentraleSansCnd Book" w:hAnsi="CentraleSansCnd Book" w:cs="Arial"/>
          <w:sz w:val="22"/>
          <w:szCs w:val="22"/>
        </w:rPr>
        <w:t>15 in Pfarreien, die zwischen 300 und 600 Pfarreimitglieder zählen;</w:t>
      </w:r>
    </w:p>
    <w:p w14:paraId="1FD01DB0" w14:textId="77777777" w:rsidR="00593BA2" w:rsidRPr="002052DD" w:rsidRDefault="00593BA2" w:rsidP="00E3604D">
      <w:pPr>
        <w:numPr>
          <w:ilvl w:val="0"/>
          <w:numId w:val="1"/>
        </w:numPr>
        <w:tabs>
          <w:tab w:val="clear" w:pos="720"/>
          <w:tab w:val="num" w:pos="6237"/>
        </w:tabs>
        <w:ind w:left="6237"/>
        <w:jc w:val="both"/>
        <w:rPr>
          <w:rFonts w:ascii="CentraleSansCnd Book" w:hAnsi="CentraleSansCnd Book" w:cs="Arial"/>
          <w:sz w:val="22"/>
          <w:szCs w:val="22"/>
        </w:rPr>
      </w:pPr>
      <w:r w:rsidRPr="002052DD">
        <w:rPr>
          <w:rFonts w:ascii="CentraleSansCnd Book" w:hAnsi="CentraleSansCnd Book" w:cs="Arial"/>
          <w:sz w:val="22"/>
          <w:szCs w:val="22"/>
        </w:rPr>
        <w:t xml:space="preserve">20 in Pfarreien, die mehr als 600 Pfarreimitglieder zählen. </w:t>
      </w:r>
      <w:r w:rsidRPr="002052DD">
        <w:rPr>
          <w:rFonts w:ascii="CentraleSansCnd Book" w:hAnsi="CentraleSansCnd Book" w:cs="Arial"/>
          <w:sz w:val="22"/>
          <w:szCs w:val="22"/>
        </w:rPr>
        <w:br/>
        <w:t>(KPRR Art. 61)</w:t>
      </w:r>
    </w:p>
    <w:p w14:paraId="1FD01DB1" w14:textId="77777777" w:rsidR="00E3604D" w:rsidRDefault="00E3604D" w:rsidP="00191CC4">
      <w:pPr>
        <w:rPr>
          <w:rFonts w:ascii="Arial" w:hAnsi="Arial" w:cs="Arial"/>
          <w:b/>
          <w:sz w:val="28"/>
          <w:szCs w:val="28"/>
        </w:rPr>
      </w:pPr>
    </w:p>
    <w:p w14:paraId="1FD01DB2" w14:textId="77777777" w:rsidR="00E3604D" w:rsidRDefault="00E3604D" w:rsidP="00191CC4">
      <w:pPr>
        <w:rPr>
          <w:rFonts w:ascii="Arial" w:hAnsi="Arial" w:cs="Arial"/>
          <w:b/>
          <w:sz w:val="28"/>
          <w:szCs w:val="28"/>
        </w:rPr>
      </w:pPr>
    </w:p>
    <w:p w14:paraId="1FD01DB3" w14:textId="77777777" w:rsidR="00191CC4" w:rsidRPr="00E3604D" w:rsidRDefault="00E3604D" w:rsidP="00191CC4">
      <w:pPr>
        <w:rPr>
          <w:rFonts w:ascii="Arial" w:hAnsi="Arial" w:cs="Arial"/>
          <w:b/>
          <w:sz w:val="28"/>
          <w:szCs w:val="28"/>
        </w:rPr>
      </w:pPr>
      <w:r w:rsidRPr="00E3604D">
        <w:rPr>
          <w:rFonts w:ascii="Arial" w:hAnsi="Arial" w:cs="Arial"/>
          <w:b/>
          <w:sz w:val="28"/>
          <w:szCs w:val="28"/>
        </w:rPr>
        <w:t>Wenn Stille Wahl</w:t>
      </w:r>
    </w:p>
    <w:p w14:paraId="1FD01DB4" w14:textId="2AFD17B0" w:rsidR="00191CC4" w:rsidRPr="002052DD" w:rsidRDefault="002052DD" w:rsidP="00E3604D">
      <w:pPr>
        <w:ind w:left="5812"/>
        <w:rPr>
          <w:rFonts w:ascii="CentraleSansCnd Book" w:hAnsi="CentraleSansCnd Book" w:cs="Arial"/>
          <w:sz w:val="22"/>
          <w:szCs w:val="22"/>
        </w:rPr>
      </w:pPr>
      <w:r w:rsidRPr="002052DD">
        <w:rPr>
          <w:rFonts w:ascii="CentraleSansCnd Book" w:hAnsi="CentraleSansCnd Book"/>
        </w:rPr>
        <w:drawing>
          <wp:anchor distT="0" distB="0" distL="114300" distR="114300" simplePos="0" relativeHeight="251662336" behindDoc="1" locked="0" layoutInCell="1" allowOverlap="1" wp14:anchorId="2415A16D" wp14:editId="499C8994">
            <wp:simplePos x="0" y="0"/>
            <wp:positionH relativeFrom="column">
              <wp:posOffset>-462915</wp:posOffset>
            </wp:positionH>
            <wp:positionV relativeFrom="paragraph">
              <wp:posOffset>327659</wp:posOffset>
            </wp:positionV>
            <wp:extent cx="4136881" cy="22002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555" cy="220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7E8" w:rsidRPr="002052DD">
        <w:rPr>
          <w:rFonts w:ascii="CentraleSansCnd Book" w:hAnsi="CentraleSansCnd Book" w:cs="Arial"/>
          <w:sz w:val="22"/>
          <w:szCs w:val="22"/>
        </w:rPr>
        <w:t>Der zweite Wahlgang findet wenn nötig grundsätzlich 21 Tage nach dem ersten statt. (KPRR Art. 79)</w:t>
      </w:r>
    </w:p>
    <w:p w14:paraId="1FD01DB5" w14:textId="54631D96" w:rsidR="00191CC4" w:rsidRPr="002052DD" w:rsidRDefault="00191CC4" w:rsidP="00E3604D">
      <w:pPr>
        <w:ind w:left="5812"/>
        <w:rPr>
          <w:rFonts w:ascii="CentraleSansCnd Book" w:hAnsi="CentraleSansCnd Book" w:cs="Arial"/>
          <w:sz w:val="22"/>
          <w:szCs w:val="22"/>
        </w:rPr>
      </w:pPr>
    </w:p>
    <w:p w14:paraId="1FD01DB7" w14:textId="57B3E24A" w:rsidR="00E3604D" w:rsidRPr="002052DD" w:rsidRDefault="00E3604D" w:rsidP="00E3604D">
      <w:pPr>
        <w:ind w:left="5812"/>
        <w:rPr>
          <w:rFonts w:ascii="CentraleSansCnd Book" w:hAnsi="CentraleSansCnd Book" w:cs="Arial"/>
          <w:sz w:val="22"/>
          <w:szCs w:val="22"/>
        </w:rPr>
      </w:pPr>
      <w:bookmarkStart w:id="0" w:name="_GoBack"/>
      <w:bookmarkEnd w:id="0"/>
    </w:p>
    <w:p w14:paraId="1FD01DB8" w14:textId="77777777" w:rsidR="00E667E8" w:rsidRPr="002052DD" w:rsidRDefault="00E667E8" w:rsidP="00E3604D">
      <w:pPr>
        <w:ind w:left="5812"/>
        <w:rPr>
          <w:rFonts w:ascii="CentraleSansCnd Book" w:hAnsi="CentraleSansCnd Book" w:cs="Arial"/>
          <w:sz w:val="22"/>
          <w:szCs w:val="22"/>
        </w:rPr>
      </w:pPr>
      <w:r w:rsidRPr="002052DD">
        <w:rPr>
          <w:rFonts w:ascii="CentraleSansCnd Book" w:hAnsi="CentraleSansCnd Book" w:cs="Arial"/>
          <w:sz w:val="22"/>
          <w:szCs w:val="22"/>
        </w:rPr>
        <w:t>Ist die Zahl der Kandidatinnen und Kandidaten aller eingereichten Listen gleich gross oder kleiner als die Zahl der zu besetzenden Sitze, so werden die Kandi</w:t>
      </w:r>
      <w:r w:rsidR="00E3604D" w:rsidRPr="002052DD">
        <w:rPr>
          <w:rFonts w:ascii="CentraleSansCnd Book" w:hAnsi="CentraleSansCnd Book" w:cs="Arial"/>
          <w:sz w:val="22"/>
          <w:szCs w:val="22"/>
        </w:rPr>
        <w:t>datinnen und Kandidaten für in S</w:t>
      </w:r>
      <w:r w:rsidRPr="002052DD">
        <w:rPr>
          <w:rFonts w:ascii="CentraleSansCnd Book" w:hAnsi="CentraleSansCnd Book" w:cs="Arial"/>
          <w:sz w:val="22"/>
          <w:szCs w:val="22"/>
        </w:rPr>
        <w:t xml:space="preserve">tiller Wahl gewählt erklärt. </w:t>
      </w:r>
    </w:p>
    <w:p w14:paraId="1FD01DB9" w14:textId="77777777" w:rsidR="00E667E8" w:rsidRPr="002052DD" w:rsidRDefault="00E667E8" w:rsidP="00E3604D">
      <w:pPr>
        <w:ind w:left="5812"/>
        <w:rPr>
          <w:rFonts w:ascii="CentraleSansCnd Book" w:hAnsi="CentraleSansCnd Book" w:cs="Arial"/>
          <w:sz w:val="22"/>
          <w:szCs w:val="22"/>
        </w:rPr>
      </w:pPr>
      <w:r w:rsidRPr="002052DD">
        <w:rPr>
          <w:rFonts w:ascii="CentraleSansCnd Book" w:hAnsi="CentraleSansCnd Book" w:cs="Arial"/>
          <w:sz w:val="22"/>
          <w:szCs w:val="22"/>
        </w:rPr>
        <w:t>Sind alle Sitze vergeben, so wird der Beschluss zur Einberufung der</w:t>
      </w:r>
      <w:r w:rsidRPr="002052DD">
        <w:rPr>
          <w:rFonts w:ascii="CentraleSansCnd Book" w:hAnsi="CentraleSansCnd Book" w:cs="Arial"/>
        </w:rPr>
        <w:t xml:space="preserve"> </w:t>
      </w:r>
      <w:r w:rsidRPr="002052DD">
        <w:rPr>
          <w:rFonts w:ascii="CentraleSansCnd Book" w:hAnsi="CentraleSansCnd Book" w:cs="Arial"/>
          <w:sz w:val="22"/>
          <w:szCs w:val="22"/>
        </w:rPr>
        <w:t>Stimmberechtigten der betreffenden Pfarrei vom Pfarreirat aufgehoben.</w:t>
      </w:r>
    </w:p>
    <w:p w14:paraId="1FD01DBA" w14:textId="77777777" w:rsidR="00191CC4" w:rsidRPr="002052DD" w:rsidRDefault="00E667E8" w:rsidP="00E3604D">
      <w:pPr>
        <w:ind w:left="5812"/>
        <w:rPr>
          <w:rFonts w:ascii="CentraleSansCnd Book" w:hAnsi="CentraleSansCnd Book" w:cs="Arial"/>
          <w:sz w:val="22"/>
          <w:szCs w:val="22"/>
        </w:rPr>
      </w:pPr>
      <w:r w:rsidRPr="002052DD">
        <w:rPr>
          <w:rFonts w:ascii="CentraleSansCnd Book" w:hAnsi="CentraleSansCnd Book" w:cs="Arial"/>
          <w:sz w:val="22"/>
          <w:szCs w:val="22"/>
        </w:rPr>
        <w:t>(KPRR Art. 86 Abs. 1 und 2)</w:t>
      </w:r>
    </w:p>
    <w:p w14:paraId="1FD01DBB" w14:textId="77777777" w:rsidR="00191CC4" w:rsidRPr="002052DD" w:rsidRDefault="00191CC4" w:rsidP="00E3604D">
      <w:pPr>
        <w:ind w:left="5812"/>
        <w:rPr>
          <w:rFonts w:ascii="CentraleSansCnd Book" w:hAnsi="CentraleSansCnd Book" w:cs="Arial"/>
        </w:rPr>
      </w:pPr>
    </w:p>
    <w:sectPr w:rsidR="00191CC4" w:rsidRPr="002052DD" w:rsidSect="00593B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raleSansCnd Book">
    <w:panose1 w:val="020B0506030200000004"/>
    <w:charset w:val="00"/>
    <w:family w:val="swiss"/>
    <w:notTrueType/>
    <w:pitch w:val="variable"/>
    <w:sig w:usb0="A000000F" w:usb1="50004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51D34"/>
    <w:multiLevelType w:val="hybridMultilevel"/>
    <w:tmpl w:val="B07E8342"/>
    <w:lvl w:ilvl="0" w:tplc="10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81"/>
    <w:rsid w:val="00191CC4"/>
    <w:rsid w:val="002052DD"/>
    <w:rsid w:val="003512E6"/>
    <w:rsid w:val="00396494"/>
    <w:rsid w:val="0054618F"/>
    <w:rsid w:val="00593BA2"/>
    <w:rsid w:val="008A2C24"/>
    <w:rsid w:val="00964EDC"/>
    <w:rsid w:val="00965981"/>
    <w:rsid w:val="00CD1410"/>
    <w:rsid w:val="00D21937"/>
    <w:rsid w:val="00D27DA8"/>
    <w:rsid w:val="00E3604D"/>
    <w:rsid w:val="00E649F8"/>
    <w:rsid w:val="00E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D01DA4"/>
  <w15:chartTrackingRefBased/>
  <w15:docId w15:val="{515F46E9-8CF7-4961-ABB4-ACE2CA2F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CH" w:eastAsia="de-DE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27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8d83b-a18f-4727-8fad-5dd0dc2de20a">
      <Terms xmlns="http://schemas.microsoft.com/office/infopath/2007/PartnerControls"/>
    </lcf76f155ced4ddcb4097134ff3c332f>
    <TaxCatchAll xmlns="72ce4f28-5718-48a6-8080-a0aa527a01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3BBFCDEFD9D44D9913ECAF561925A9" ma:contentTypeVersion="12" ma:contentTypeDescription="Ein neues Dokument erstellen." ma:contentTypeScope="" ma:versionID="6a52ad972243946d657bbe7c90ea20fc">
  <xsd:schema xmlns:xsd="http://www.w3.org/2001/XMLSchema" xmlns:xs="http://www.w3.org/2001/XMLSchema" xmlns:p="http://schemas.microsoft.com/office/2006/metadata/properties" xmlns:ns2="14b8d83b-a18f-4727-8fad-5dd0dc2de20a" xmlns:ns3="72ce4f28-5718-48a6-8080-a0aa527a01c0" targetNamespace="http://schemas.microsoft.com/office/2006/metadata/properties" ma:root="true" ma:fieldsID="f0a956a447b29141af75b9d0f1b7fe3b" ns2:_="" ns3:_="">
    <xsd:import namespace="14b8d83b-a18f-4727-8fad-5dd0dc2de20a"/>
    <xsd:import namespace="72ce4f28-5718-48a6-8080-a0aa527a0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8d83b-a18f-4727-8fad-5dd0dc2de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e4f28-5718-48a6-8080-a0aa527a01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49eaf35-a34a-4aa7-b0ec-37394f686c67}" ma:internalName="TaxCatchAll" ma:showField="CatchAllData" ma:web="72ce4f28-5718-48a6-8080-a0aa527a0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EF403-83B8-4B89-8592-8857DF0B464D}">
  <ds:schemaRefs>
    <ds:schemaRef ds:uri="7eb707cd-2c2d-4723-8aea-2de2174dd8d8"/>
    <ds:schemaRef ds:uri="http://schemas.openxmlformats.org/package/2006/metadata/core-properties"/>
    <ds:schemaRef ds:uri="http://purl.org/dc/elements/1.1/"/>
    <ds:schemaRef ds:uri="50ea4988-7fd9-4af0-be39-b92ea74513b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D9F28C-2A22-4C23-908E-E9545280C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CF48B-095E-4191-937B-4976CDB27D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Tafers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Tafers</dc:title>
  <dc:subject/>
  <dc:creator>Parrei Tafers</dc:creator>
  <cp:keywords/>
  <dc:description/>
  <cp:lastModifiedBy>Nathalie Lehmann</cp:lastModifiedBy>
  <cp:revision>3</cp:revision>
  <cp:lastPrinted>2010-02-26T10:54:00Z</cp:lastPrinted>
  <dcterms:created xsi:type="dcterms:W3CDTF">2022-02-10T16:19:00Z</dcterms:created>
  <dcterms:modified xsi:type="dcterms:W3CDTF">2022-02-10T16:23:00Z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0x010100C83BBFCDEFD9D44D9913ECAF561925A9</vt:lpwstr>
  </property>
</Properties>
</file>